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90" w:rsidRPr="006A5E90" w:rsidRDefault="006A5E90" w:rsidP="006A5E90">
      <w:pPr>
        <w:tabs>
          <w:tab w:val="left" w:pos="0"/>
        </w:tabs>
        <w:ind w:left="10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A5E90">
        <w:rPr>
          <w:rFonts w:ascii="Times New Roman" w:eastAsia="Calibri" w:hAnsi="Times New Roman" w:cs="Times New Roman"/>
          <w:b/>
          <w:sz w:val="28"/>
          <w:szCs w:val="28"/>
          <w:lang w:val="kk-KZ"/>
        </w:rPr>
        <w:t>7.2 Өндірістік функциялардың түрлері</w:t>
      </w:r>
    </w:p>
    <w:p w:rsidR="006A5E90" w:rsidRPr="006A5E90" w:rsidRDefault="006A5E90" w:rsidP="006A5E90">
      <w:pPr>
        <w:tabs>
          <w:tab w:val="left" w:pos="0"/>
        </w:tabs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A5E90" w:rsidRPr="006A5E90" w:rsidRDefault="006A5E90" w:rsidP="006A5E9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A5E90">
        <w:rPr>
          <w:rFonts w:ascii="Times New Roman" w:eastAsia="Calibri" w:hAnsi="Times New Roman" w:cs="Times New Roman"/>
          <w:sz w:val="28"/>
          <w:szCs w:val="28"/>
          <w:lang w:val="kk-KZ"/>
        </w:rPr>
        <w:t>1 Сызықтық тәуелділік у=a</w:t>
      </w:r>
      <w:r w:rsidRPr="006A5E90">
        <w:rPr>
          <w:rFonts w:ascii="Times New Roman" w:eastAsia="Calibri" w:hAnsi="Times New Roman" w:cs="Times New Roman"/>
          <w:sz w:val="28"/>
          <w:szCs w:val="28"/>
          <w:vertAlign w:val="subscript"/>
          <w:lang w:val="kk-KZ"/>
        </w:rPr>
        <w:t>0</w:t>
      </w:r>
      <w:r w:rsidRPr="006A5E90">
        <w:rPr>
          <w:rFonts w:ascii="Times New Roman" w:eastAsia="Calibri" w:hAnsi="Times New Roman" w:cs="Times New Roman"/>
          <w:sz w:val="28"/>
          <w:szCs w:val="28"/>
          <w:lang w:val="kk-KZ"/>
        </w:rPr>
        <w:t>+a</w:t>
      </w:r>
      <w:r w:rsidRPr="006A5E90">
        <w:rPr>
          <w:rFonts w:ascii="Times New Roman" w:eastAsia="Calibri" w:hAnsi="Times New Roman" w:cs="Times New Roman"/>
          <w:sz w:val="28"/>
          <w:szCs w:val="28"/>
          <w:vertAlign w:val="subscript"/>
          <w:lang w:val="kk-KZ"/>
        </w:rPr>
        <w:t>1</w:t>
      </w:r>
      <w:r w:rsidRPr="006A5E90">
        <w:rPr>
          <w:rFonts w:ascii="Times New Roman" w:eastAsia="Calibri" w:hAnsi="Times New Roman" w:cs="Times New Roman"/>
          <w:sz w:val="28"/>
          <w:szCs w:val="28"/>
          <w:lang w:val="kk-KZ"/>
        </w:rPr>
        <w:t>x (1 фактор болғанда); көп фактор болғанда көп факторлы  y=</w:t>
      </w:r>
      <w:r w:rsidRPr="006A5E90">
        <w:rPr>
          <w:rFonts w:ascii="Times New Roman" w:eastAsia="Calibri" w:hAnsi="Times New Roman" w:cs="Times New Roman"/>
          <w:noProof/>
          <w:position w:val="-14"/>
          <w:sz w:val="28"/>
          <w:szCs w:val="28"/>
          <w:lang w:val="kk-KZ"/>
        </w:rPr>
        <w:object w:dxaOrig="11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pt;height:19.95pt" o:ole="">
            <v:imagedata r:id="rId6" o:title=""/>
          </v:shape>
          <o:OLEObject Type="Embed" ProgID="Equation.3" ShapeID="_x0000_i1025" DrawAspect="Content" ObjectID="_1725731156" r:id="rId7"/>
        </w:object>
      </w:r>
      <w:r w:rsidRPr="006A5E9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тәуелділік.</w:t>
      </w:r>
    </w:p>
    <w:p w:rsidR="006A5E90" w:rsidRPr="006A5E90" w:rsidRDefault="006A5E90" w:rsidP="006A5E90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A5E90">
        <w:rPr>
          <w:rFonts w:ascii="Times New Roman" w:eastAsia="Calibri" w:hAnsi="Times New Roman" w:cs="Times New Roman"/>
          <w:sz w:val="28"/>
          <w:szCs w:val="28"/>
          <w:lang w:val="kk-KZ"/>
        </w:rPr>
        <w:t>Дәрежелік тәуелділік y=</w:t>
      </w:r>
      <w:r w:rsidRPr="006A5E90">
        <w:rPr>
          <w:rFonts w:ascii="Times New Roman" w:eastAsia="Calibri" w:hAnsi="Times New Roman" w:cs="Times New Roman"/>
          <w:noProof/>
          <w:position w:val="-12"/>
          <w:sz w:val="28"/>
          <w:szCs w:val="28"/>
          <w:lang w:val="kk-KZ"/>
        </w:rPr>
        <w:object w:dxaOrig="680" w:dyaOrig="380">
          <v:shape id="_x0000_i1026" type="#_x0000_t75" style="width:33.5pt;height:18.55pt" o:ole="">
            <v:imagedata r:id="rId8" o:title=""/>
          </v:shape>
          <o:OLEObject Type="Embed" ProgID="Equation.3" ShapeID="_x0000_i1026" DrawAspect="Content" ObjectID="_1725731157" r:id="rId9"/>
        </w:object>
      </w:r>
      <w:r w:rsidRPr="006A5E90">
        <w:rPr>
          <w:rFonts w:ascii="Times New Roman" w:eastAsia="Calibri" w:hAnsi="Times New Roman" w:cs="Times New Roman"/>
          <w:sz w:val="28"/>
          <w:szCs w:val="28"/>
          <w:lang w:val="kk-KZ"/>
        </w:rPr>
        <w:t>; бірнеше факторларды болғанда, Кобба- Дуглас функциясын қолданады. у=a</w:t>
      </w:r>
      <w:r w:rsidRPr="006A5E90">
        <w:rPr>
          <w:rFonts w:ascii="Times New Roman" w:eastAsia="Calibri" w:hAnsi="Times New Roman" w:cs="Times New Roman"/>
          <w:sz w:val="28"/>
          <w:szCs w:val="28"/>
          <w:vertAlign w:val="subscript"/>
          <w:lang w:val="kk-KZ"/>
        </w:rPr>
        <w:t>0</w:t>
      </w:r>
      <w:r w:rsidRPr="006A5E90">
        <w:rPr>
          <w:rFonts w:ascii="Times New Roman" w:eastAsia="Calibri" w:hAnsi="Times New Roman" w:cs="Times New Roman"/>
          <w:noProof/>
          <w:position w:val="-28"/>
          <w:sz w:val="28"/>
          <w:szCs w:val="28"/>
          <w:vertAlign w:val="subscript"/>
          <w:lang w:val="en-US"/>
        </w:rPr>
        <w:object w:dxaOrig="760" w:dyaOrig="680">
          <v:shape id="_x0000_i1027" type="#_x0000_t75" style="width:38.5pt;height:33.5pt" o:ole="">
            <v:imagedata r:id="rId10" o:title=""/>
          </v:shape>
          <o:OLEObject Type="Embed" ProgID="Equation.3" ShapeID="_x0000_i1027" DrawAspect="Content" ObjectID="_1725731158" r:id="rId11"/>
        </w:object>
      </w:r>
      <w:r w:rsidRPr="006A5E9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(П-көбейтінді).</w:t>
      </w:r>
    </w:p>
    <w:p w:rsidR="006A5E90" w:rsidRPr="006A5E90" w:rsidRDefault="006A5E90" w:rsidP="006A5E90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A5E9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Гиперболалық тәуелділік </w:t>
      </w:r>
      <w:r w:rsidRPr="006A5E90">
        <w:rPr>
          <w:rFonts w:ascii="Times New Roman" w:eastAsia="Calibri" w:hAnsi="Times New Roman" w:cs="Times New Roman"/>
          <w:noProof/>
          <w:position w:val="-28"/>
          <w:sz w:val="28"/>
          <w:szCs w:val="28"/>
          <w:lang w:val="kk-KZ"/>
        </w:rPr>
        <w:object w:dxaOrig="1260" w:dyaOrig="660">
          <v:shape id="_x0000_i1028" type="#_x0000_t75" style="width:62.75pt;height:32.8pt" o:ole="">
            <v:imagedata r:id="rId12" o:title=""/>
          </v:shape>
          <o:OLEObject Type="Embed" ProgID="Equation.3" ShapeID="_x0000_i1028" DrawAspect="Content" ObjectID="_1725731159" r:id="rId13"/>
        </w:object>
      </w:r>
      <w:r w:rsidRPr="006A5E9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(жұпты болғанда),</w:t>
      </w:r>
      <w:r w:rsidRPr="006A5E90">
        <w:rPr>
          <w:rFonts w:ascii="Times New Roman" w:eastAsia="Calibri" w:hAnsi="Times New Roman" w:cs="Times New Roman"/>
          <w:noProof/>
          <w:position w:val="-28"/>
          <w:sz w:val="28"/>
          <w:szCs w:val="28"/>
          <w:lang w:val="kk-KZ"/>
        </w:rPr>
        <w:object w:dxaOrig="1800" w:dyaOrig="660">
          <v:shape id="_x0000_i1029" type="#_x0000_t75" style="width:90.55pt;height:32.8pt" o:ole="">
            <v:imagedata r:id="rId14" o:title=""/>
          </v:shape>
          <o:OLEObject Type="Embed" ProgID="Equation.3" ShapeID="_x0000_i1029" DrawAspect="Content" ObjectID="_1725731160" r:id="rId15"/>
        </w:object>
      </w:r>
      <w:r w:rsidRPr="006A5E90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6A5E90" w:rsidRPr="006A5E90" w:rsidRDefault="006A5E90" w:rsidP="006A5E90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A5E9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Асимтота өспелі тәуелділігі (көптік) </w:t>
      </w:r>
      <w:r w:rsidRPr="006A5E90">
        <w:rPr>
          <w:rFonts w:ascii="Times New Roman" w:eastAsia="Calibri" w:hAnsi="Times New Roman" w:cs="Times New Roman"/>
          <w:noProof/>
          <w:position w:val="-12"/>
          <w:sz w:val="28"/>
          <w:szCs w:val="28"/>
          <w:lang w:val="kk-KZ"/>
        </w:rPr>
        <w:object w:dxaOrig="1960" w:dyaOrig="639">
          <v:shape id="_x0000_i1030" type="#_x0000_t75" style="width:97.65pt;height:32.1pt" o:ole="">
            <v:imagedata r:id="rId16" o:title=""/>
          </v:shape>
          <o:OLEObject Type="Embed" ProgID="Equation.3" ShapeID="_x0000_i1030" DrawAspect="Content" ObjectID="_1725731161" r:id="rId17"/>
        </w:object>
      </w:r>
      <w:r w:rsidRPr="006A5E90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6A5E90" w:rsidRPr="006A5E90" w:rsidRDefault="006A5E90" w:rsidP="006A5E90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A5E9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Полиноминалды тәуелділік (жұпты) </w:t>
      </w:r>
      <w:r w:rsidRPr="006A5E90">
        <w:rPr>
          <w:rFonts w:ascii="Times New Roman" w:eastAsia="Calibri" w:hAnsi="Times New Roman" w:cs="Times New Roman"/>
          <w:noProof/>
          <w:position w:val="-12"/>
          <w:sz w:val="28"/>
          <w:szCs w:val="28"/>
          <w:lang w:val="kk-KZ"/>
        </w:rPr>
        <w:object w:dxaOrig="3000" w:dyaOrig="380">
          <v:shape id="_x0000_i1031" type="#_x0000_t75" style="width:150.4pt;height:18.55pt" o:ole="">
            <v:imagedata r:id="rId18" o:title=""/>
          </v:shape>
          <o:OLEObject Type="Embed" ProgID="Equation.3" ShapeID="_x0000_i1031" DrawAspect="Content" ObjectID="_1725731162" r:id="rId19"/>
        </w:object>
      </w:r>
      <w:r w:rsidRPr="006A5E9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Pr="006A5E90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6A5E90">
        <w:rPr>
          <w:rFonts w:ascii="Times New Roman" w:eastAsia="Calibri" w:hAnsi="Times New Roman" w:cs="Times New Roman"/>
          <w:sz w:val="28"/>
          <w:szCs w:val="28"/>
        </w:rPr>
        <w:t>=</w:t>
      </w:r>
      <w:r w:rsidRPr="006A5E9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 болса, </w:t>
      </w:r>
      <w:r w:rsidRPr="006A5E90">
        <w:rPr>
          <w:rFonts w:ascii="Times New Roman" w:eastAsia="Calibri" w:hAnsi="Times New Roman" w:cs="Times New Roman"/>
          <w:noProof/>
          <w:position w:val="-12"/>
          <w:sz w:val="28"/>
          <w:szCs w:val="28"/>
          <w:lang w:val="kk-KZ"/>
        </w:rPr>
        <w:object w:dxaOrig="1860" w:dyaOrig="380">
          <v:shape id="_x0000_i1032" type="#_x0000_t75" style="width:91.95pt;height:18.55pt" o:ole="">
            <v:imagedata r:id="rId20" o:title=""/>
          </v:shape>
          <o:OLEObject Type="Embed" ProgID="Equation.3" ShapeID="_x0000_i1032" DrawAspect="Content" ObjectID="_1725731163" r:id="rId21"/>
        </w:object>
      </w:r>
      <w:r w:rsidRPr="006A5E90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6A5E90" w:rsidRPr="006A5E90" w:rsidRDefault="006A5E90" w:rsidP="006A5E90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A5E9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Кинетикалық тәуелділік </w:t>
      </w:r>
      <w:r w:rsidRPr="006A5E90">
        <w:rPr>
          <w:rFonts w:ascii="Times New Roman" w:eastAsia="Calibri" w:hAnsi="Times New Roman" w:cs="Times New Roman"/>
          <w:noProof/>
          <w:position w:val="-28"/>
          <w:sz w:val="28"/>
          <w:szCs w:val="28"/>
          <w:lang w:val="kk-KZ"/>
        </w:rPr>
        <w:object w:dxaOrig="2659" w:dyaOrig="680">
          <v:shape id="_x0000_i1033" type="#_x0000_t75" style="width:132.6pt;height:33.5pt" o:ole="">
            <v:imagedata r:id="rId22" o:title=""/>
          </v:shape>
          <o:OLEObject Type="Embed" ProgID="Equation.3" ShapeID="_x0000_i1033" DrawAspect="Content" ObjectID="_1725731164" r:id="rId23"/>
        </w:object>
      </w:r>
    </w:p>
    <w:p w:rsidR="006A5E90" w:rsidRPr="006A5E90" w:rsidRDefault="006A5E90" w:rsidP="006A5E90">
      <w:pPr>
        <w:tabs>
          <w:tab w:val="left" w:pos="811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A5E90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Сызықтық тәуелділік</w:t>
      </w:r>
      <w:r w:rsidRPr="006A5E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егер берілген фактор өзгеріп отырса, оң нәтежиелі фактор өсіп немесе кеміп отырса қолданылады. </w:t>
      </w:r>
    </w:p>
    <w:p w:rsidR="006A5E90" w:rsidRPr="006A5E90" w:rsidRDefault="006A5E90" w:rsidP="006A5E90">
      <w:pPr>
        <w:tabs>
          <w:tab w:val="left" w:pos="811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A5E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Жерді бағалау жұмыстарын жүргізген кезде (өнімділікке байланысты моделді құрған кезде қолданылады) модельге әр түрлі факторларды енгізеді: топырақтың сапасы, енгізілген тыңайтқыш көлемі және т.б.</w:t>
      </w:r>
    </w:p>
    <w:p w:rsidR="006A5E90" w:rsidRPr="006A5E90" w:rsidRDefault="006A5E90" w:rsidP="006A5E90">
      <w:pPr>
        <w:tabs>
          <w:tab w:val="left" w:pos="811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A5E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Кейбір кезде өндіріске әсер ететін негізгі факторларды анықтау үшін сызықтық тәуелділік қолданылады.</w:t>
      </w:r>
    </w:p>
    <w:p w:rsidR="006A5E90" w:rsidRPr="006A5E90" w:rsidRDefault="006A5E90" w:rsidP="006A5E90">
      <w:pPr>
        <w:tabs>
          <w:tab w:val="left" w:pos="811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A5E90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Дәрежелік тәуелділік</w:t>
      </w:r>
      <w:r w:rsidRPr="006A5E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  <w:r w:rsidRPr="006A5E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фактор өзгеріп отырса, ал нәтижелі көрсеткіш қисық сызықты түрде өсіп (төмендеп) отырса.</w:t>
      </w:r>
    </w:p>
    <w:p w:rsidR="006A5E90" w:rsidRPr="006A5E90" w:rsidRDefault="006A5E90" w:rsidP="006A5E90">
      <w:pPr>
        <w:tabs>
          <w:tab w:val="left" w:pos="811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A5E90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Гиперболалық тәуелділік</w:t>
      </w:r>
      <w:r w:rsidRPr="006A5E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  <w:r w:rsidRPr="006A5E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егер факторда көрсеткіш өсіп отырса, ал нәтижелі көрсеткіш төмендеп отырса қолданылады.</w:t>
      </w:r>
    </w:p>
    <w:p w:rsidR="006A5E90" w:rsidRPr="006A5E90" w:rsidRDefault="006A5E90" w:rsidP="006A5E90">
      <w:pPr>
        <w:tabs>
          <w:tab w:val="left" w:pos="811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A5E90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Полиноминалды тәуелділік</w:t>
      </w:r>
      <w:r w:rsidRPr="006A5E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  <w:r w:rsidRPr="006A5E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фактор бір қалыпты өзгеріп отырғанда, ал нәтижелі көрсеткіш тез өсіп немесе кеміп жатса қолданылады. Бұл тәуелділік жер үчаскесін тиімді (оптималды) ауданын анықтау үшін қолданылады. </w:t>
      </w:r>
    </w:p>
    <w:p w:rsidR="006A5E90" w:rsidRPr="006A5E90" w:rsidRDefault="006A5E90" w:rsidP="006A5E90">
      <w:pPr>
        <w:tabs>
          <w:tab w:val="left" w:pos="811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A5E90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Кинетикалық тәуелділік</w:t>
      </w:r>
      <w:r w:rsidRPr="006A5E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 асимтоталы өспелі тәуелділік: жерге орналастыру жұмыстарын жүргізу кезінде қолданылады. Орман жолақтарының тоғай биіктіктерін кіріспе әсерін анықтау үшін қолданылады.</w:t>
      </w:r>
    </w:p>
    <w:p w:rsidR="006A5E90" w:rsidRPr="006A5E90" w:rsidRDefault="006A5E90" w:rsidP="006A5E90">
      <w:pPr>
        <w:tabs>
          <w:tab w:val="left" w:pos="811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A5E90" w:rsidRPr="006A5E90" w:rsidRDefault="006A5E90" w:rsidP="006A5E90">
      <w:pPr>
        <w:tabs>
          <w:tab w:val="left" w:pos="811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A5E90" w:rsidRPr="006A5E90" w:rsidRDefault="006A5E90" w:rsidP="006A5E90">
      <w:pPr>
        <w:tabs>
          <w:tab w:val="left" w:pos="8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A5E90" w:rsidRPr="006A5E90" w:rsidRDefault="006A5E90" w:rsidP="006A5E90">
      <w:pPr>
        <w:tabs>
          <w:tab w:val="left" w:pos="8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A5E90" w:rsidRPr="006A5E90" w:rsidRDefault="006A5E90" w:rsidP="006A5E90">
      <w:pPr>
        <w:tabs>
          <w:tab w:val="left" w:pos="8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A5E90" w:rsidRPr="006A5E90" w:rsidRDefault="006A5E90" w:rsidP="006A5E90">
      <w:pPr>
        <w:tabs>
          <w:tab w:val="left" w:pos="8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96239" w:rsidRDefault="00B96239">
      <w:bookmarkStart w:id="0" w:name="_GoBack"/>
      <w:bookmarkEnd w:id="0"/>
    </w:p>
    <w:sectPr w:rsidR="00B9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F4459"/>
    <w:multiLevelType w:val="multilevel"/>
    <w:tmpl w:val="F1DE86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6B"/>
    <w:rsid w:val="00415F6B"/>
    <w:rsid w:val="006A5E90"/>
    <w:rsid w:val="00B9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</dc:creator>
  <cp:keywords/>
  <dc:description/>
  <cp:lastModifiedBy>Сакен</cp:lastModifiedBy>
  <cp:revision>2</cp:revision>
  <dcterms:created xsi:type="dcterms:W3CDTF">2022-09-26T14:59:00Z</dcterms:created>
  <dcterms:modified xsi:type="dcterms:W3CDTF">2022-09-26T14:59:00Z</dcterms:modified>
</cp:coreProperties>
</file>